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AC" w:rsidRPr="000E4210" w:rsidRDefault="004715CB" w:rsidP="000E4210">
      <w:pPr>
        <w:jc w:val="center"/>
        <w:rPr>
          <w:rFonts w:ascii="Helvetica" w:hAnsi="Helvetica" w:cs="Helvetica"/>
          <w:color w:val="000000" w:themeColor="text1"/>
          <w:sz w:val="36"/>
          <w:szCs w:val="36"/>
        </w:rPr>
      </w:pPr>
      <w:r w:rsidRPr="000E4210">
        <w:rPr>
          <w:rFonts w:ascii="Helvetica" w:hAnsi="Helvetica" w:cs="Helvetica"/>
          <w:color w:val="000000" w:themeColor="text1"/>
          <w:sz w:val="36"/>
          <w:szCs w:val="36"/>
        </w:rPr>
        <w:t xml:space="preserve">Открытый урок по информатике в 10-м классе по теме: "Циклы в языке программирования </w:t>
      </w:r>
      <w:proofErr w:type="spellStart"/>
      <w:r w:rsidRPr="000E4210">
        <w:rPr>
          <w:rFonts w:ascii="Helvetica" w:hAnsi="Helvetica" w:cs="Helvetica"/>
          <w:color w:val="000000" w:themeColor="text1"/>
          <w:sz w:val="36"/>
          <w:szCs w:val="36"/>
        </w:rPr>
        <w:t>Turbo</w:t>
      </w:r>
      <w:proofErr w:type="spellEnd"/>
      <w:r w:rsidRPr="000E4210">
        <w:rPr>
          <w:rFonts w:ascii="Helvetica" w:hAnsi="Helvetica" w:cs="Helvetica"/>
          <w:color w:val="000000" w:themeColor="text1"/>
          <w:sz w:val="36"/>
          <w:szCs w:val="36"/>
        </w:rPr>
        <w:t xml:space="preserve"> </w:t>
      </w:r>
      <w:proofErr w:type="spellStart"/>
      <w:r w:rsidRPr="000E4210">
        <w:rPr>
          <w:rFonts w:ascii="Helvetica" w:hAnsi="Helvetica" w:cs="Helvetica"/>
          <w:color w:val="000000" w:themeColor="text1"/>
          <w:sz w:val="36"/>
          <w:szCs w:val="36"/>
        </w:rPr>
        <w:t>Pascal</w:t>
      </w:r>
      <w:proofErr w:type="spellEnd"/>
      <w:r w:rsidRPr="000E4210">
        <w:rPr>
          <w:rFonts w:ascii="Helvetica" w:hAnsi="Helvetica" w:cs="Helvetica"/>
          <w:color w:val="000000" w:themeColor="text1"/>
          <w:sz w:val="36"/>
          <w:szCs w:val="36"/>
        </w:rPr>
        <w:t>"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Цели:</w:t>
      </w:r>
      <w:bookmarkStart w:id="0" w:name="_GoBack"/>
      <w:bookmarkEnd w:id="0"/>
    </w:p>
    <w:p w:rsidR="00241CAC" w:rsidRPr="00241CAC" w:rsidRDefault="00241CAC" w:rsidP="00241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Образовательные:</w:t>
      </w:r>
    </w:p>
    <w:p w:rsidR="00241CAC" w:rsidRPr="00241CAC" w:rsidRDefault="00241CAC" w:rsidP="00241CA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проконтролировать уровень усвоения материала по теме: “Условный оператор”;</w:t>
      </w:r>
    </w:p>
    <w:p w:rsidR="00241CAC" w:rsidRPr="00241CAC" w:rsidRDefault="00241CAC" w:rsidP="00241CA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наблюдательность, логическое мышление;</w:t>
      </w:r>
    </w:p>
    <w:p w:rsidR="00241CAC" w:rsidRPr="00241CAC" w:rsidRDefault="00241CAC" w:rsidP="00241CA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учащихся с применением циклов в языке Турбо Паскаль.</w:t>
      </w:r>
    </w:p>
    <w:p w:rsidR="00241CAC" w:rsidRPr="00241CAC" w:rsidRDefault="00241CAC" w:rsidP="00241C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Воспитательные:</w:t>
      </w:r>
    </w:p>
    <w:p w:rsidR="00241CAC" w:rsidRPr="00241CAC" w:rsidRDefault="00241CAC" w:rsidP="00241CAC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познавательной потребности, интереса к предмету.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</w:t>
      </w:r>
    </w:p>
    <w:p w:rsidR="00241CAC" w:rsidRPr="00241CAC" w:rsidRDefault="00241CAC" w:rsidP="00241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Проверка домашнего задания.</w:t>
      </w:r>
    </w:p>
    <w:p w:rsidR="00241CAC" w:rsidRPr="00241CAC" w:rsidRDefault="00241CAC" w:rsidP="00241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Изучение нового материала:</w:t>
      </w:r>
    </w:p>
    <w:p w:rsidR="00241CAC" w:rsidRPr="00241CAC" w:rsidRDefault="00241CAC" w:rsidP="00241CA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 с предусловием.</w:t>
      </w:r>
    </w:p>
    <w:p w:rsidR="00241CAC" w:rsidRPr="00241CAC" w:rsidRDefault="00241CAC" w:rsidP="00241CA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 с постусловием.</w:t>
      </w:r>
    </w:p>
    <w:p w:rsidR="00241CAC" w:rsidRPr="00241CAC" w:rsidRDefault="00241CAC" w:rsidP="00241CA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16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 с параметром.</w:t>
      </w:r>
    </w:p>
    <w:p w:rsidR="00241CAC" w:rsidRPr="00241CAC" w:rsidRDefault="00241CAC" w:rsidP="00241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Итог урока.</w:t>
      </w:r>
    </w:p>
    <w:p w:rsidR="00241CAC" w:rsidRPr="00241CAC" w:rsidRDefault="00241CAC" w:rsidP="00241C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Домашнее задание.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Ход урока.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 Проверка домашнего задания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Ребята, на прошлом уроке вы получили домашнее задание – решить задачу под названием “Сумма или квадрат”. Программа должна вычислить сумму двух вещественных чисел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если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положительное, иначе вычислить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r w:rsidRPr="00241CA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2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В этой задаче, если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неположительное, </w:t>
      </w:r>
      <w:r w:rsidRPr="00241CA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уже выводить не надо.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Вот как выглядит программа: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program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sum_or_square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uses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crt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var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x, y: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Real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begin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clrscr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(‘Введите вещественное число х: ’);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ReadLn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(x);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if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x &gt; 0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then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begin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(‘Введите вещественное число у: ’);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ReadLn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(y);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(x + y)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end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else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(x * x);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Readkey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end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Молодцы, решили задачу правильно.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II. Изучение нового материала</w:t>
      </w:r>
    </w:p>
    <w:p w:rsidR="00241CAC" w:rsidRPr="00241CAC" w:rsidRDefault="00241CAC" w:rsidP="00EC4A30">
      <w:pPr>
        <w:shd w:val="clear" w:color="auto" w:fill="FFFFFF"/>
        <w:spacing w:after="135" w:line="240" w:lineRule="auto"/>
        <w:ind w:firstLine="709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 является одной из важнейших алгоритмических структур и представляет собой последовательность операторов, которая выполняется неоднократно. В программах, связанных с обработкой данных или вычислениями, часто приходится выполнять циклически повторяющиеся действия. Циклы позволяют записать такие действия в компактной форме.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Циклы принадлежат к числу управляющих операторов. Внимательный ученик мог заметить, что до сих пор мы использовали два вида операторов. Одни из них (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Read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Write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оператор присваивания)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только выполняли какие-либо действия, другие же управляли ходом выполнения программы (например, условный оператор). Последние и называются управляющими операторами.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Давайте познакомимся с примерами использования циклов в программах на Паскале. Рассмотрим задачу на вычисление суммы большого числа слагаемых:</w:t>
      </w:r>
    </w:p>
    <w:p w:rsidR="00241CAC" w:rsidRPr="00241CAC" w:rsidRDefault="00241CAC" w:rsidP="00241CA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762125" cy="390525"/>
            <wp:effectExtent l="0" t="0" r="9525" b="9525"/>
            <wp:docPr id="7" name="Рисунок 7" descr="http://festival.1september.ru/articles/31400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314001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Можно было бы выбрать простое решение и записать вычисление данной суммы в строчку, употребив 99 операций деления и 99 операций сложения. Ну а если число элементов суммы равно 1000 или просто любому целому числу? Представьте себе программу с оператором, который занимает несколько страниц и содержит 999 сложений! Очевидно, простое решение здесь уже не подходит. Можно заметить, что при вычислении суммы повторяются всего три операции, причем в определенном порядке: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Разделить единицу на знаменатель.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Прибавить частное к ранее полученной сумме.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Увеличить на 1 значение знаменателя.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Следовательно, задачу можно решить, например, так: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Присвоить переменной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значение, равное 0 (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 = 0).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Присвоить переменной i значение, равное 1 (i:= 1).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Добавить к сумме значение 1 / i (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:=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+ 1 / i). 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Увеличить i на 1 (i:= i + 1). 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Повторить шаги 3 и 4.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Повторив операции 3 и 4 99 раз, мы получим требуемую сумму. Это пример алгоритмической конструкции “цикл”.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В языке программирования Паскаль имеется три разновидности цикла:</w:t>
      </w:r>
    </w:p>
    <w:p w:rsidR="00241CAC" w:rsidRPr="00241CAC" w:rsidRDefault="00241CAC" w:rsidP="00241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 с предусловием (цикл “пока” – whi1е);</w:t>
      </w:r>
    </w:p>
    <w:p w:rsidR="00241CAC" w:rsidRPr="00241CAC" w:rsidRDefault="00241CAC" w:rsidP="00241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Цикл с постусловием (цикл “до тех пор, пока”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repeat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...unti1);</w:t>
      </w:r>
    </w:p>
    <w:p w:rsidR="00241CAC" w:rsidRPr="00241CAC" w:rsidRDefault="00241CAC" w:rsidP="00241C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Цикл с параметром (со счетчиком) (цикл “для” –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for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...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/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downto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);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Каждая из трех разновидностей цикла имеет свои особенности, для каждой из них есть свой круг задач, наиболее естественно решаемых именно с ее помощью.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2.1. Цикл с предусловием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Цикл с предусловием имеет следующий вид: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While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условие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{эта часть называется заголовком цикла}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оператор; {эта часть называется телом цикла}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Телом цикла может быть и группа операторов, заключенная в операторные скобки </w:t>
      </w:r>
      <w:proofErr w:type="spellStart"/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begin</w:t>
      </w:r>
      <w:proofErr w:type="spellEnd"/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... </w:t>
      </w:r>
      <w:proofErr w:type="spellStart"/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end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(то есть составной оператор).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Цикл с предусловием выполняется до тех пор, пока истинно условие в заголовке цикла, причем оно проверяется вначале, потом исполняется оператор. Переменным, входящим в условие, должны быть присвоены определенные значения до входа в цикл.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В теле цикла должны быть операторы, которые в какой-то момент изменят значение условия, сделав его ложным. Если этого не случится, цикл будет бесконечным. При возникновении в программе бесконечного цикла говорят, что программа “зациклилась”. Зациклившуюся программу приходится останавливать одновременным нажатием клавиш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CtrL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+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Break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иначе она будет выполняться вечно (точнее, до первого отключения компьютера).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Задача о вычислении суммы может быть решена с использованием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whilе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...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следующим образом:</w:t>
      </w:r>
    </w:p>
    <w:p w:rsidR="00241CAC" w:rsidRPr="00241CAC" w:rsidRDefault="00241CAC" w:rsidP="00241CA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program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summa1;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uses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crt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const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n = 100; {Так объявляется именованная константа программы}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var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: Integer;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sum : Real;</w:t>
      </w:r>
    </w:p>
    <w:p w:rsidR="00241CAC" w:rsidRPr="00241CAC" w:rsidRDefault="00241CAC" w:rsidP="00241CA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lastRenderedPageBreak/>
        <w:t>begin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clrscr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sum := 0;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: = 1; {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Присвоим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переменной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sum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начальное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значение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0,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–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начальное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значение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1}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 xml:space="preserve">while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&lt;= n do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begin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 xml:space="preserve">sum := sum +1 /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 := i + 1 {Переменная i меняется внутри цикла, и ее величина определяет очередное повторение тела цикла}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end;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('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сумма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', n, '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элементов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= ' sum:10:5) 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Readkey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end.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Цикл в этой программе работает следующим образом: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вначале i = 1,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0;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условие i &lt;= 100 в заголовке оператора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while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истинно, поэтому начинается выполнение цикла;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значение суммы увеличивается на единицу: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0 + 1;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 увеличивается на 1 i = 2;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условие i &lt;= 100 вновь истинно, поэтому тело цикла повторяется очередной раз;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значение суммы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0 + 1 + 1 / 2, а переменной i = 3;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после выполнения данной последовательности действий необходимое число раз получаем: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=...+ 1 / 100,i = 101;</w:t>
      </w:r>
    </w:p>
    <w:p w:rsidR="00241CAC" w:rsidRPr="00241CAC" w:rsidRDefault="00241CAC" w:rsidP="00241CA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условие i &lt;= 100 ложно, поэтому цикл завершается. Следующим действием будет вывод результата.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Отметим, что в данном решении использовалась константа. Константа может иметь имя, тогда она называется именованной константой. Объявляется именованная константа в предложении описания констант, которое размещается в разделе описаний программы и имеет вид: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const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имя = значение;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Использование именованных констант преследует две цели:</w:t>
      </w:r>
    </w:p>
    <w:p w:rsidR="00241CAC" w:rsidRPr="00241CAC" w:rsidRDefault="00241CAC" w:rsidP="00241C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сделать программу более удобной для понимания. Если, допустим, в программе часто используется число 12, то иногда удобнее один раз дать ему имя, например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dozen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а затем использовать это имя;</w:t>
      </w:r>
    </w:p>
    <w:p w:rsidR="00241CAC" w:rsidRPr="00241CAC" w:rsidRDefault="00241CAC" w:rsidP="00241C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облегчить изменение программы. Если, скажем, нужно изменить количество элементов суммы, то лучше изменить одну строку в предложении описания констант, чем вносить исправления во всей программе.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2.2 Цикл с постусловием.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Следующая разновидность цикла – цикл с постусловием. Рассмотрим эту разновидность: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repeat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группа операторов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until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условие;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Здесь вначале выполняется группа операторов, а потом производится проверка, следует ли вновь повторить эту группу. Если условие ложно, выполнение цикла повторяется, иначе – заканчивается.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Решение предыдущей задачи о суммировании с использованием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repeat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...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until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выглядит так:</w:t>
      </w:r>
    </w:p>
    <w:p w:rsidR="00241CAC" w:rsidRPr="00241CAC" w:rsidRDefault="00241CAC" w:rsidP="00241CA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program summa2;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 xml:space="preserve">uses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crt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const</w:t>
      </w:r>
      <w:proofErr w:type="spellEnd"/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n = 100;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var</w:t>
      </w:r>
      <w:proofErr w:type="spellEnd"/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lastRenderedPageBreak/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: Integer;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sum : Real;</w:t>
      </w:r>
    </w:p>
    <w:p w:rsidR="00241CAC" w:rsidRPr="00241CAC" w:rsidRDefault="00241CAC" w:rsidP="00241CA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begin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sum := 0;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:= 1;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repeat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sum := sum + 1 /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: =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+ 1; {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управляет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повторением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цикла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}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until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i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&gt; n;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WriteLn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( ‘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сумма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', n , ‘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элементов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 xml:space="preserve"> = ‘, sum:10:5);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Readkey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t>;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val="en-US" w:eastAsia="ru-RU"/>
        </w:rPr>
        <w:br/>
        <w:t>end.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Здесь выполнение цикла происходит следующим образом: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вначале i = 1 и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0 + 1;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 увеличивается на 1: i = 2;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условие i &gt; 100 ложно, поэтому выполнение цикла повторяется;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значение суммы изменяется: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1 + 1 / 2;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i увеличивается на 1: i = 2 + 1;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условие i &gt; 100 ложно, цикл повторяется;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цикл повторяется, пока не окажется i = 100 + 1, а значение суммы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sum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 1 + 1 / 2 +...+ 1 / 100;</w:t>
      </w:r>
    </w:p>
    <w:p w:rsidR="00241CAC" w:rsidRPr="00241CAC" w:rsidRDefault="00241CAC" w:rsidP="00241C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1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условие i &gt; 100 истинно, цикл завершен.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Слова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rереаt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until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являются зарезервированными, как, впрочем, и слово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while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В отличие от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while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операторы внутри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repeat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выполняются хотя бы один раз, в то время как в цикле whi1е они могут не выполниться ни разу.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2.3 Цикл с параметром (со счетчиком)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Цикл со счетчиком имеет следующий вид:</w:t>
      </w:r>
    </w:p>
    <w:p w:rsidR="00241CAC" w:rsidRPr="00241CAC" w:rsidRDefault="00241CAC" w:rsidP="00241CA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for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i :=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начальное_значение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to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конечное_значение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do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...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оператор;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Здесь переменная i, называемая управляющей переменной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for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(или его счетчиком), является произвольным идентификатором, который объявляется как переменная целого (чаще всего) типа. Она может быть также логической или символьной (о символьном типе речь пойдет дальше). Допускаются и некоторые другие типы, но этот случай мы рассматривать не будем.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При выполнении оператора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for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сначала вычисляется значение выражения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начальное_значение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затем вычисляется значение выражения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конечное_значение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далее управляющая переменная цикла последовательно пробегает все значения от начального до конечного. В том случае, когда начальное значение оказывается больше конечного значения, тело цикла не будет выполняться вовсе. Начальное и конечное значения остаются неизменными в ходе выполнения всего цикла </w:t>
      </w:r>
      <w:proofErr w:type="spellStart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fог</w:t>
      </w:r>
      <w:proofErr w:type="spellEnd"/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Параметр цикла i, если он целого типа, пробегает все значения с приращением 1, и его текущее значение не должно изменяться операторами внутри цикла. Такое изменение не запрещено правилами языка, но его последствия будут непредсказуемы. После завершения цикла параметр i считается неопределенным.</w:t>
      </w:r>
    </w:p>
    <w:p w:rsidR="00241CAC" w:rsidRPr="00241CAC" w:rsidRDefault="00241CAC" w:rsidP="00241CA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41CA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цикле:</w:t>
      </w:r>
    </w:p>
    <w:p w:rsidR="00DC0B69" w:rsidRDefault="00A34480">
      <w:r>
        <w:rPr>
          <w:noProof/>
          <w:lang w:eastAsia="ru-RU"/>
        </w:rPr>
        <w:drawing>
          <wp:inline distT="0" distB="0" distL="0" distR="0">
            <wp:extent cx="2276475" cy="542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80" w:rsidRPr="00A34480" w:rsidRDefault="00A34480" w:rsidP="00A34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параметр цикла меняется от начального значения до конечного с шагом – 1.</w:t>
      </w:r>
    </w:p>
    <w:p w:rsidR="00A34480" w:rsidRPr="00A34480" w:rsidRDefault="00A34480" w:rsidP="00A34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Программа вычисления суммы с использованием цикла со счетчиком дана далее в двух вариантах (</w:t>
      </w:r>
      <w:proofErr w:type="spellStart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</w:t>
      </w:r>
      <w:proofErr w:type="spellEnd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риант</w:t>
      </w:r>
      <w:proofErr w:type="spellEnd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 </w:t>
      </w:r>
      <w:proofErr w:type="spellStart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to</w:t>
      </w:r>
      <w:proofErr w:type="spellEnd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вариант с </w:t>
      </w:r>
      <w:proofErr w:type="spellStart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downto</w:t>
      </w:r>
      <w:proofErr w:type="spellEnd"/>
      <w:r w:rsidRPr="00A34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A34480" w:rsidRDefault="00EC018C">
      <w:r>
        <w:rPr>
          <w:noProof/>
          <w:lang w:eastAsia="ru-RU"/>
        </w:rPr>
        <w:lastRenderedPageBreak/>
        <w:drawing>
          <wp:inline distT="0" distB="0" distL="0" distR="0">
            <wp:extent cx="5286375" cy="3743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C" w:rsidRDefault="00967A97">
      <w:r>
        <w:rPr>
          <w:noProof/>
          <w:lang w:eastAsia="ru-RU"/>
        </w:rPr>
        <w:drawing>
          <wp:inline distT="0" distB="0" distL="0" distR="0">
            <wp:extent cx="3200400" cy="37052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Самостоятельно разберите работу циклов </w:t>
      </w:r>
      <w:proofErr w:type="spellStart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for</w:t>
      </w:r>
      <w:proofErr w:type="spellEnd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обоих случаях.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Какую разновидность цикла лучше выбрать в каждом конкретном случае?</w:t>
      </w:r>
    </w:p>
    <w:p w:rsidR="00967A97" w:rsidRPr="00967A97" w:rsidRDefault="00967A97" w:rsidP="00967A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Использовать цикл </w:t>
      </w:r>
      <w:proofErr w:type="spellStart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for</w:t>
      </w:r>
      <w:proofErr w:type="spellEnd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том случае, когда точно знаете, сколько раз должно быть выполнено тело цикла. В противном случае обратитесь к другим циклам.</w:t>
      </w:r>
    </w:p>
    <w:p w:rsidR="00967A97" w:rsidRPr="00967A97" w:rsidRDefault="00967A97" w:rsidP="00967A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Используйте цикл </w:t>
      </w:r>
      <w:proofErr w:type="spellStart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repeat</w:t>
      </w:r>
      <w:proofErr w:type="spellEnd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если необходимо, чтобы тело цикла выполнялось по крайней мере один раз.</w:t>
      </w:r>
    </w:p>
    <w:p w:rsidR="00967A97" w:rsidRPr="00967A97" w:rsidRDefault="00967A97" w:rsidP="00967A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Используйте цикл </w:t>
      </w:r>
      <w:proofErr w:type="spellStart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while</w:t>
      </w:r>
      <w:proofErr w:type="spellEnd"/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если необходимо, чтобы проверка была произведена прежде, чем будет выполняться тело цикла.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III. Итог урока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Итак, мы познакомились с циклами, важнейшей составной частью большинства программ. Но как нам быть с героем древнегреческого мифа? Мы выяснили, что циклическое действие, которое он выполняет, будет конечным, если существует условие, при выполнении (или невыполнении) которого цикл должен завершиться. Ограничение может быть и по числу повторений цикла. От цикла, который выполняет Сизиф, немного пользы, ведь каждый раз он повторяет одно и то же действие. Цикл в программе при каждом новом повторении выполняет действие, которое хотя бы немного отличается о предыдущего. Так, сизиф мог бы, скажем, каждый раз вкатывать на гору камень меньшего размера, чем предыдущий. Условием окончания нелегкого сизифова труда было бы в этом случае выкатыванием на гору камня, например, весом в 1 грамм. Следовательно помочь Сизифу можно, изменив алгоритм его работы, введя в него “правильный” цикл.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Завершим мы тему “Циклы” решением задач на следующем уроке. В каждой задаче вначале нужно придумать алгоритм, а затем написать программу.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Домашнее задание</w:t>
      </w:r>
    </w:p>
    <w:p w:rsidR="00967A97" w:rsidRPr="00967A97" w:rsidRDefault="00967A97" w:rsidP="00967A9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67A9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Подумайте над решением следующей задачи: дано натуральное число. Посчитать количество цифр в числе.</w:t>
      </w:r>
    </w:p>
    <w:p w:rsidR="00967A97" w:rsidRDefault="00967A97"/>
    <w:p w:rsidR="008C52C1" w:rsidRDefault="008C52C1"/>
    <w:sectPr w:rsidR="008C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859"/>
    <w:multiLevelType w:val="multilevel"/>
    <w:tmpl w:val="2E22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74CD4"/>
    <w:multiLevelType w:val="multilevel"/>
    <w:tmpl w:val="544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C37A7"/>
    <w:multiLevelType w:val="multilevel"/>
    <w:tmpl w:val="7A0A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40002"/>
    <w:multiLevelType w:val="multilevel"/>
    <w:tmpl w:val="01C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C2B02"/>
    <w:multiLevelType w:val="multilevel"/>
    <w:tmpl w:val="69B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50052"/>
    <w:multiLevelType w:val="multilevel"/>
    <w:tmpl w:val="121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72C5E"/>
    <w:multiLevelType w:val="multilevel"/>
    <w:tmpl w:val="9DDE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F2237"/>
    <w:multiLevelType w:val="multilevel"/>
    <w:tmpl w:val="A280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E29C1"/>
    <w:multiLevelType w:val="multilevel"/>
    <w:tmpl w:val="191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948B9"/>
    <w:multiLevelType w:val="multilevel"/>
    <w:tmpl w:val="254E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F7E72"/>
    <w:multiLevelType w:val="multilevel"/>
    <w:tmpl w:val="61D8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3276F"/>
    <w:multiLevelType w:val="multilevel"/>
    <w:tmpl w:val="111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CB"/>
    <w:rsid w:val="000E4210"/>
    <w:rsid w:val="0012212B"/>
    <w:rsid w:val="00241CAC"/>
    <w:rsid w:val="0037067E"/>
    <w:rsid w:val="004715CB"/>
    <w:rsid w:val="004F18CD"/>
    <w:rsid w:val="005B001F"/>
    <w:rsid w:val="00727FE3"/>
    <w:rsid w:val="007A490C"/>
    <w:rsid w:val="007B4180"/>
    <w:rsid w:val="008606C5"/>
    <w:rsid w:val="008C52C1"/>
    <w:rsid w:val="00967A97"/>
    <w:rsid w:val="00A34480"/>
    <w:rsid w:val="00A528F3"/>
    <w:rsid w:val="00B124F3"/>
    <w:rsid w:val="00BF7197"/>
    <w:rsid w:val="00CE10CA"/>
    <w:rsid w:val="00D07561"/>
    <w:rsid w:val="00D13443"/>
    <w:rsid w:val="00D77D5E"/>
    <w:rsid w:val="00DC0B69"/>
    <w:rsid w:val="00DE1B55"/>
    <w:rsid w:val="00EC018C"/>
    <w:rsid w:val="00E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29EC"/>
  <w15:chartTrackingRefBased/>
  <w15:docId w15:val="{ED027A3A-891E-441D-8331-5CC1B17A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1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5CB"/>
    <w:rPr>
      <w:b/>
      <w:bCs/>
    </w:rPr>
  </w:style>
  <w:style w:type="character" w:styleId="a5">
    <w:name w:val="Emphasis"/>
    <w:basedOn w:val="a0"/>
    <w:uiPriority w:val="20"/>
    <w:qFormat/>
    <w:rsid w:val="004715CB"/>
    <w:rPr>
      <w:i/>
      <w:iCs/>
    </w:rPr>
  </w:style>
  <w:style w:type="character" w:customStyle="1" w:styleId="apple-converted-space">
    <w:name w:val="apple-converted-space"/>
    <w:basedOn w:val="a0"/>
    <w:rsid w:val="004715CB"/>
  </w:style>
  <w:style w:type="character" w:styleId="a6">
    <w:name w:val="Hyperlink"/>
    <w:basedOn w:val="a0"/>
    <w:uiPriority w:val="99"/>
    <w:semiHidden/>
    <w:unhideWhenUsed/>
    <w:rsid w:val="00241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42251">
          <w:marLeft w:val="195"/>
          <w:marRight w:val="195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7993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6450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352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20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549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7268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8868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651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9896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60358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359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490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2651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06573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1990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3636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60175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4019">
                          <w:blockQuote w:val="1"/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074253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1513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7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3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3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13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44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Tayurskaya</dc:creator>
  <cp:keywords/>
  <dc:description/>
  <cp:lastModifiedBy>Nina Tayurskaya</cp:lastModifiedBy>
  <cp:revision>9</cp:revision>
  <dcterms:created xsi:type="dcterms:W3CDTF">2017-02-13T07:54:00Z</dcterms:created>
  <dcterms:modified xsi:type="dcterms:W3CDTF">2017-02-13T08:04:00Z</dcterms:modified>
</cp:coreProperties>
</file>